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0B9" w:rsidRPr="00DD4350" w:rsidRDefault="007440B9" w:rsidP="007440B9">
      <w:pPr>
        <w:spacing w:line="560" w:lineRule="exact"/>
        <w:jc w:val="center"/>
        <w:rPr>
          <w:rFonts w:ascii="华文中宋" w:eastAsia="华文中宋" w:hAnsi="华文中宋" w:cs="华文中宋"/>
          <w:b/>
          <w:bCs/>
          <w:color w:val="000000" w:themeColor="text1"/>
          <w:sz w:val="36"/>
          <w:szCs w:val="36"/>
        </w:rPr>
      </w:pPr>
      <w:r w:rsidRPr="00DD4350">
        <w:rPr>
          <w:rStyle w:val="a4"/>
          <w:rFonts w:ascii="微软雅黑" w:eastAsia="微软雅黑" w:hAnsi="微软雅黑" w:hint="eastAsia"/>
          <w:color w:val="000000" w:themeColor="text1"/>
          <w:sz w:val="16"/>
          <w:szCs w:val="16"/>
          <w:bdr w:val="none" w:sz="0" w:space="0" w:color="auto" w:frame="1"/>
        </w:rPr>
        <w:t xml:space="preserve">　</w:t>
      </w:r>
      <w:r w:rsidRPr="00DD4350">
        <w:rPr>
          <w:rFonts w:ascii="华文中宋" w:eastAsia="华文中宋" w:hAnsi="华文中宋" w:cs="华文中宋" w:hint="eastAsia"/>
          <w:color w:val="000000" w:themeColor="text1"/>
          <w:sz w:val="36"/>
          <w:szCs w:val="36"/>
        </w:rPr>
        <w:t xml:space="preserve">　</w:t>
      </w:r>
      <w:bookmarkStart w:id="0" w:name="_GoBack"/>
      <w:r w:rsidRPr="00DD4350">
        <w:rPr>
          <w:rFonts w:ascii="华文中宋" w:eastAsia="华文中宋" w:hAnsi="华文中宋" w:cs="华文中宋" w:hint="eastAsia"/>
          <w:color w:val="000000" w:themeColor="text1"/>
          <w:sz w:val="36"/>
          <w:szCs w:val="36"/>
        </w:rPr>
        <w:t>全国普通高等学校推荐优秀应届本科毕业生免试攻读硕士学位研究生工作管理办法(试行)</w:t>
      </w:r>
    </w:p>
    <w:bookmarkEnd w:id="0"/>
    <w:p w:rsidR="007440B9" w:rsidRPr="00DD4350" w:rsidRDefault="007440B9" w:rsidP="007440B9">
      <w:pPr>
        <w:spacing w:line="560" w:lineRule="exact"/>
        <w:ind w:firstLine="600"/>
        <w:jc w:val="center"/>
        <w:rPr>
          <w:rFonts w:ascii="仿宋" w:eastAsia="仿宋" w:hAnsi="仿宋" w:cs="仿宋"/>
          <w:color w:val="000000" w:themeColor="text1"/>
          <w:spacing w:val="-4"/>
          <w:sz w:val="30"/>
          <w:szCs w:val="30"/>
        </w:rPr>
      </w:pPr>
      <w:r w:rsidRPr="00DD4350">
        <w:rPr>
          <w:rFonts w:ascii="仿宋" w:eastAsia="仿宋" w:hAnsi="仿宋" w:cs="仿宋" w:hint="eastAsia"/>
          <w:b/>
          <w:bCs/>
          <w:color w:val="000000" w:themeColor="text1"/>
          <w:spacing w:val="-4"/>
          <w:sz w:val="30"/>
          <w:szCs w:val="30"/>
        </w:rPr>
        <w:t>第一章　总则</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第一条　为促进普通高等学校推荐优秀应届本科毕业生免试攻读硕士学位研究生(以下简称推免生)工作的健康发展，进一步提高招生工作质量，加大拔尖创新人才选拔培养力度，引导高等学校全面实施素质教育，制定本办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第二条　全国普通高等学校和研究机构(以下统称为招生单位)进行推荐、接收推免生的工作，均适用本办法。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第三条　本办法所称免试，是指普通高校应届本科毕业生不必经过全国硕士研究生入学统一考试的初试，直接进入复试;本办法所称推荐是指普通高等学校按规定对本校优秀应届本科毕业生进行遴选，确认其免初试资格并向招生单位推荐;本办法所称接收，是指招生单位对报考本单位的具有免初试资格的考生进行的复试和录取。</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第四条　推免生工作是全国硕士研究生招生工作的重要组成部分，是研究生招生制度改革的重要内容，是激励高校在校学生勤奋学习、积极创新、全面发展的有效措施，是提高研究生选拔质量，培养拔尖创新人才的重要保证。</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第五条　推免生工作应做到公开、公正、公平。推荐学校和接收单位均应制订科学、规范、明确的推荐标准、接收标准及公开透明的工作程序。</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第六条　进行推荐和接收工作，应坚持德、智、体全面衡量、择优选拔。在对考生平时学习和科研能力综合测评基础上，突出</w:t>
      </w:r>
      <w:r w:rsidRPr="00DD4350">
        <w:rPr>
          <w:rFonts w:ascii="仿宋" w:eastAsia="仿宋" w:hAnsi="仿宋" w:cs="仿宋" w:hint="eastAsia"/>
          <w:color w:val="000000" w:themeColor="text1"/>
          <w:spacing w:val="-4"/>
          <w:sz w:val="30"/>
          <w:szCs w:val="30"/>
        </w:rPr>
        <w:lastRenderedPageBreak/>
        <w:t>对考生创新精神、创新能力和专业能力倾向等的考查。</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第七条　提倡优势互补、加强交流，鼓励推免生在不同地区间、招生单位间及不同学科间的交流。</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第八条　教育部负责全国高等学校推免生工作的宏观管理，制订全国普通高等学校推免生工作管理办法，规定开展推荐工作的高等学校的标准和条件;遴选专家组成推免生工作专家委员会，对高等学校是否可以开展推荐工作进行评议;公布可开展推荐工作的学校名单和年度推荐名额。</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省、自治区、直辖市研究生招生工作部门具体负责本行政区域内高等学校推免生的管理和监督工作。</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开展推荐工作的高等学校，应成立由校领导牵头，各有关职能部门负责人及专家教授代表等组成的推免生遴选工作领导小组，负责本校推荐工作;校内院(系)应成立由有关负责人和教师代表组成的推荐工作小组，具体实施本单位推荐工作。</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各招生单位的招生领导小组负责推免生的接收工作。</w:t>
      </w:r>
    </w:p>
    <w:p w:rsidR="007440B9" w:rsidRPr="00DD4350" w:rsidRDefault="007440B9" w:rsidP="007440B9">
      <w:pPr>
        <w:spacing w:line="560" w:lineRule="exact"/>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 xml:space="preserve">　　第九条　教育部对年度推免生规模实行总量控制。</w:t>
      </w:r>
    </w:p>
    <w:p w:rsidR="007440B9" w:rsidRPr="00DD4350" w:rsidRDefault="007440B9" w:rsidP="007440B9">
      <w:pPr>
        <w:spacing w:line="560" w:lineRule="exact"/>
        <w:ind w:firstLine="600"/>
        <w:jc w:val="center"/>
        <w:rPr>
          <w:rFonts w:ascii="仿宋" w:eastAsia="仿宋" w:hAnsi="仿宋" w:cs="仿宋"/>
          <w:color w:val="000000" w:themeColor="text1"/>
          <w:spacing w:val="-4"/>
          <w:sz w:val="30"/>
          <w:szCs w:val="30"/>
        </w:rPr>
      </w:pPr>
      <w:r w:rsidRPr="00DD4350">
        <w:rPr>
          <w:rFonts w:ascii="仿宋" w:eastAsia="仿宋" w:hAnsi="仿宋" w:cs="仿宋" w:hint="eastAsia"/>
          <w:b/>
          <w:bCs/>
          <w:color w:val="000000" w:themeColor="text1"/>
          <w:spacing w:val="-4"/>
          <w:sz w:val="30"/>
          <w:szCs w:val="30"/>
        </w:rPr>
        <w:t>第二章　推荐</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第十条　开展推荐工作的高等学校应具备以下条件：</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w:t>
      </w:r>
      <w:proofErr w:type="gramStart"/>
      <w:r w:rsidRPr="00DD4350">
        <w:rPr>
          <w:rFonts w:ascii="仿宋" w:eastAsia="仿宋" w:hAnsi="仿宋" w:cs="仿宋" w:hint="eastAsia"/>
          <w:color w:val="000000" w:themeColor="text1"/>
          <w:spacing w:val="-4"/>
          <w:sz w:val="30"/>
          <w:szCs w:val="30"/>
        </w:rPr>
        <w:t>一</w:t>
      </w:r>
      <w:proofErr w:type="gramEnd"/>
      <w:r w:rsidRPr="00DD4350">
        <w:rPr>
          <w:rFonts w:ascii="仿宋" w:eastAsia="仿宋" w:hAnsi="仿宋" w:cs="仿宋" w:hint="eastAsia"/>
          <w:color w:val="000000" w:themeColor="text1"/>
          <w:spacing w:val="-4"/>
          <w:sz w:val="30"/>
          <w:szCs w:val="30"/>
        </w:rPr>
        <w:t>)教学质量优秀。</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(二)具有经国务院学位委员会批准的博士学位授予权;或具有经国务院学位委员会批准的硕士学位授予权，且独立招收硕士研究生连续15年(体育、艺术院校连续6年)以上。</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(三)招生工作秩序良好。</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(四)办学行为规范。</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lastRenderedPageBreak/>
        <w:t>第十一条　高等学校认为本校符合第十条规定的条件，可以向学校所在地省级研究生招生主管部门提出进行推免生工作的申请。省级主管部门核实并遴选后转报教育部，教育部组织推免生工作专家委员会评议后，向社会公示。公示后无异议的，由教育部通知并公布开展推荐工作的高等学校名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第十二条　教育部按照以下原则确定高等学校推免生名额：</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w:t>
      </w:r>
      <w:proofErr w:type="gramStart"/>
      <w:r w:rsidRPr="00DD4350">
        <w:rPr>
          <w:rFonts w:ascii="仿宋" w:eastAsia="仿宋" w:hAnsi="仿宋" w:cs="仿宋" w:hint="eastAsia"/>
          <w:color w:val="000000" w:themeColor="text1"/>
          <w:spacing w:val="-4"/>
          <w:sz w:val="30"/>
          <w:szCs w:val="30"/>
        </w:rPr>
        <w:t>一</w:t>
      </w:r>
      <w:proofErr w:type="gramEnd"/>
      <w:r w:rsidRPr="00DD4350">
        <w:rPr>
          <w:rFonts w:ascii="仿宋" w:eastAsia="仿宋" w:hAnsi="仿宋" w:cs="仿宋" w:hint="eastAsia"/>
          <w:color w:val="000000" w:themeColor="text1"/>
          <w:spacing w:val="-4"/>
          <w:sz w:val="30"/>
          <w:szCs w:val="30"/>
        </w:rPr>
        <w:t>)教育部批准设立研究生院的高等学校一般按应届本科毕业生数的15%左右确定。</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(二)未设立研究生院的“211工程”建设高等学校一般按应届本科毕业生数的5%左右确定。</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(三)其他高等学校一般按应届本科毕业生数的2%确定，其中初次开展推荐工作的高等学校，前3年每年一般按应届本科毕业生数的1%确定。</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(四)经教育部确定的人文、理科等人才培养基地的高等学校，按教育部批准的基地班招生人数的50%左右，单独增加推免生名额，由学校统筹安排。</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(五)对国家发展急需的专业适当增加推免生名额。</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教育部可根据研究生教育改革与发展的形势，对上述比例做适当调整。</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第十三条　高等学校不得将推免生名额跨学校使用，不得以推免生工作为由</w:t>
      </w:r>
      <w:proofErr w:type="gramStart"/>
      <w:r w:rsidRPr="00DD4350">
        <w:rPr>
          <w:rFonts w:ascii="仿宋" w:eastAsia="仿宋" w:hAnsi="仿宋" w:cs="仿宋" w:hint="eastAsia"/>
          <w:color w:val="000000" w:themeColor="text1"/>
          <w:spacing w:val="-4"/>
          <w:sz w:val="30"/>
          <w:szCs w:val="30"/>
        </w:rPr>
        <w:t>进行本硕连读</w:t>
      </w:r>
      <w:proofErr w:type="gramEnd"/>
      <w:r w:rsidRPr="00DD4350">
        <w:rPr>
          <w:rFonts w:ascii="仿宋" w:eastAsia="仿宋" w:hAnsi="仿宋" w:cs="仿宋" w:hint="eastAsia"/>
          <w:color w:val="000000" w:themeColor="text1"/>
          <w:spacing w:val="-4"/>
          <w:sz w:val="30"/>
          <w:szCs w:val="30"/>
        </w:rPr>
        <w:t>培养和宣传。截至教育部规定时间后，被确定的推免生如果无招生单位接收或本人放弃，则该生推免生资格作废，名额不得转让。</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第十四条　高等学校</w:t>
      </w:r>
      <w:proofErr w:type="gramStart"/>
      <w:r w:rsidRPr="00DD4350">
        <w:rPr>
          <w:rFonts w:ascii="仿宋" w:eastAsia="仿宋" w:hAnsi="仿宋" w:cs="仿宋" w:hint="eastAsia"/>
          <w:color w:val="000000" w:themeColor="text1"/>
          <w:spacing w:val="-4"/>
          <w:sz w:val="30"/>
          <w:szCs w:val="30"/>
        </w:rPr>
        <w:t>从具备</w:t>
      </w:r>
      <w:proofErr w:type="gramEnd"/>
      <w:r w:rsidRPr="00DD4350">
        <w:rPr>
          <w:rFonts w:ascii="仿宋" w:eastAsia="仿宋" w:hAnsi="仿宋" w:cs="仿宋" w:hint="eastAsia"/>
          <w:color w:val="000000" w:themeColor="text1"/>
          <w:spacing w:val="-4"/>
          <w:sz w:val="30"/>
          <w:szCs w:val="30"/>
        </w:rPr>
        <w:t>下列条件的学生中择优遴选推免</w:t>
      </w:r>
      <w:r w:rsidRPr="00DD4350">
        <w:rPr>
          <w:rFonts w:ascii="仿宋" w:eastAsia="仿宋" w:hAnsi="仿宋" w:cs="仿宋" w:hint="eastAsia"/>
          <w:color w:val="000000" w:themeColor="text1"/>
          <w:spacing w:val="-4"/>
          <w:sz w:val="30"/>
          <w:szCs w:val="30"/>
        </w:rPr>
        <w:lastRenderedPageBreak/>
        <w:t>生：</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w:t>
      </w:r>
      <w:proofErr w:type="gramStart"/>
      <w:r w:rsidRPr="00DD4350">
        <w:rPr>
          <w:rFonts w:ascii="仿宋" w:eastAsia="仿宋" w:hAnsi="仿宋" w:cs="仿宋" w:hint="eastAsia"/>
          <w:color w:val="000000" w:themeColor="text1"/>
          <w:spacing w:val="-4"/>
          <w:sz w:val="30"/>
          <w:szCs w:val="30"/>
        </w:rPr>
        <w:t>一</w:t>
      </w:r>
      <w:proofErr w:type="gramEnd"/>
      <w:r w:rsidRPr="00DD4350">
        <w:rPr>
          <w:rFonts w:ascii="仿宋" w:eastAsia="仿宋" w:hAnsi="仿宋" w:cs="仿宋" w:hint="eastAsia"/>
          <w:color w:val="000000" w:themeColor="text1"/>
          <w:spacing w:val="-4"/>
          <w:sz w:val="30"/>
          <w:szCs w:val="30"/>
        </w:rPr>
        <w:t>)纳入国家普通本科招生计划录取的应届毕业生(不含专升本、第二学士学位、独立学院学生)。</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(二)具有高尚的爱国主义情操和集体主义精神，社会主义信念坚定，社会责任感强，遵纪守法，积极向上，身心健康。</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(三)勤奋学习，刻苦钻研，成绩优秀;学术研究兴趣浓厚，有较强的创新意识、创新能力和专业能力倾向。</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(四)诚实守信，学风端正，无任何考试作弊和剽窃他人学术成果记录。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(五)品行表现优良，无任何违法违纪受处分记录。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(六)对有特殊学术专长或具有突出培养潜质者，经三名以上本校本专业教授联名推荐，经学校推免生遴选工作领导小组严格审查，可不受综合排名限制，但学生有关说明材料和教授推荐信要进行公示。</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(七)在制定综合评价体系时，可对文艺、体育及社会工作特长等因素予以适当考虑。但具备这些特长者必须参加综合排名，不得单列。</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高等学校可按上述要求制订推免生的具体条件，但应符合法律、行政法规、规章和国家政策。</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第十五条　推荐工作须完成以下程序：</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w:t>
      </w:r>
      <w:proofErr w:type="gramStart"/>
      <w:r w:rsidRPr="00DD4350">
        <w:rPr>
          <w:rFonts w:ascii="仿宋" w:eastAsia="仿宋" w:hAnsi="仿宋" w:cs="仿宋" w:hint="eastAsia"/>
          <w:color w:val="000000" w:themeColor="text1"/>
          <w:spacing w:val="-4"/>
          <w:sz w:val="30"/>
          <w:szCs w:val="30"/>
        </w:rPr>
        <w:t>一</w:t>
      </w:r>
      <w:proofErr w:type="gramEnd"/>
      <w:r w:rsidRPr="00DD4350">
        <w:rPr>
          <w:rFonts w:ascii="仿宋" w:eastAsia="仿宋" w:hAnsi="仿宋" w:cs="仿宋" w:hint="eastAsia"/>
          <w:color w:val="000000" w:themeColor="text1"/>
          <w:spacing w:val="-4"/>
          <w:sz w:val="30"/>
          <w:szCs w:val="30"/>
        </w:rPr>
        <w:t>)学校按照本办法的原则和规定，制订年度推荐工作实施办法，于推荐工作启动前在校内各院(系)公布。</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(二)符合申请条件的学生，可向学校提交申请，填写《普通高等学校推荐免试攻读硕士学位研究生资格申请表》，并提交相应</w:t>
      </w:r>
      <w:r w:rsidRPr="00DD4350">
        <w:rPr>
          <w:rFonts w:ascii="仿宋" w:eastAsia="仿宋" w:hAnsi="仿宋" w:cs="仿宋" w:hint="eastAsia"/>
          <w:color w:val="000000" w:themeColor="text1"/>
          <w:spacing w:val="-4"/>
          <w:sz w:val="30"/>
          <w:szCs w:val="30"/>
        </w:rPr>
        <w:lastRenderedPageBreak/>
        <w:t>证明材料。</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(三)学校按照规定进行综合测评，择优确定初选名单。</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(四)通过初选的学生，要填写教育部统一制定格式的《全国推荐免试攻读硕士学位研究生登记表》(见附表，以下简称《推免生登记表》)，经院(系)推荐工作小组审核盖章后，报本校推免生遴选工作领导小组审定。</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(五)学校将审定的名单在各院(系)和校内网站公示，公示期不少于7天。对有异议的学生，学校要查明情况，公布处理结果。如无异议，由学校报省级招办备案。未经公示的推免生资格无效。</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(六)省级招办按照有关规定核查《推免生登记表》，并加盖公章。</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通过上述程序的学生即取得推免生的资格。</w:t>
      </w:r>
    </w:p>
    <w:p w:rsidR="007440B9" w:rsidRPr="00DD4350" w:rsidRDefault="007440B9" w:rsidP="007440B9">
      <w:pPr>
        <w:spacing w:line="560" w:lineRule="exact"/>
        <w:ind w:firstLine="600"/>
        <w:jc w:val="center"/>
        <w:rPr>
          <w:rFonts w:ascii="仿宋" w:eastAsia="仿宋" w:hAnsi="仿宋" w:cs="仿宋"/>
          <w:color w:val="000000" w:themeColor="text1"/>
          <w:spacing w:val="-4"/>
          <w:sz w:val="30"/>
          <w:szCs w:val="30"/>
        </w:rPr>
      </w:pPr>
      <w:r w:rsidRPr="00DD4350">
        <w:rPr>
          <w:rFonts w:ascii="仿宋" w:eastAsia="仿宋" w:hAnsi="仿宋" w:cs="仿宋" w:hint="eastAsia"/>
          <w:b/>
          <w:bCs/>
          <w:color w:val="000000" w:themeColor="text1"/>
          <w:spacing w:val="-4"/>
          <w:sz w:val="30"/>
          <w:szCs w:val="30"/>
        </w:rPr>
        <w:t>第三章　接收</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第十六条　招生单</w:t>
      </w:r>
      <w:proofErr w:type="gramStart"/>
      <w:r w:rsidRPr="00DD4350">
        <w:rPr>
          <w:rFonts w:ascii="仿宋" w:eastAsia="仿宋" w:hAnsi="仿宋" w:cs="仿宋" w:hint="eastAsia"/>
          <w:color w:val="000000" w:themeColor="text1"/>
          <w:spacing w:val="-4"/>
          <w:sz w:val="30"/>
          <w:szCs w:val="30"/>
        </w:rPr>
        <w:t>位拟</w:t>
      </w:r>
      <w:proofErr w:type="gramEnd"/>
      <w:r w:rsidRPr="00DD4350">
        <w:rPr>
          <w:rFonts w:ascii="仿宋" w:eastAsia="仿宋" w:hAnsi="仿宋" w:cs="仿宋" w:hint="eastAsia"/>
          <w:color w:val="000000" w:themeColor="text1"/>
          <w:spacing w:val="-4"/>
          <w:sz w:val="30"/>
          <w:szCs w:val="30"/>
        </w:rPr>
        <w:t>接收推免生数量应通过专业目录向社会公布，各招生专业一般均应留出一定名额招收统考生。</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第十七条　设有研究生院的高等学校接收本校推免生的人数，不得超过本校推免生总数的65%，其中地处西部省份或军工、矿业、石油、地质、农林等特殊类型的高等学校，上述比例可适当放宽，但不得超过75%。</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第十八条　招生单位接收推免生按照以下程序进行：</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w:t>
      </w:r>
      <w:proofErr w:type="gramStart"/>
      <w:r w:rsidRPr="00DD4350">
        <w:rPr>
          <w:rFonts w:ascii="仿宋" w:eastAsia="仿宋" w:hAnsi="仿宋" w:cs="仿宋" w:hint="eastAsia"/>
          <w:color w:val="000000" w:themeColor="text1"/>
          <w:spacing w:val="-4"/>
          <w:sz w:val="30"/>
          <w:szCs w:val="30"/>
        </w:rPr>
        <w:t>一</w:t>
      </w:r>
      <w:proofErr w:type="gramEnd"/>
      <w:r w:rsidRPr="00DD4350">
        <w:rPr>
          <w:rFonts w:ascii="仿宋" w:eastAsia="仿宋" w:hAnsi="仿宋" w:cs="仿宋" w:hint="eastAsia"/>
          <w:color w:val="000000" w:themeColor="text1"/>
          <w:spacing w:val="-4"/>
          <w:sz w:val="30"/>
          <w:szCs w:val="30"/>
        </w:rPr>
        <w:t>)招生单位在网上公布接收推免生的具体要求和预计人数。</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(二)具有推免生资格的考生，向报考的招生单位提交《推免生登记表》及有关材料。</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(三)招生单位对推免生申请者的材料进行审查、评议，确定</w:t>
      </w:r>
      <w:r w:rsidRPr="00DD4350">
        <w:rPr>
          <w:rFonts w:ascii="仿宋" w:eastAsia="仿宋" w:hAnsi="仿宋" w:cs="仿宋" w:hint="eastAsia"/>
          <w:color w:val="000000" w:themeColor="text1"/>
          <w:spacing w:val="-4"/>
          <w:sz w:val="30"/>
          <w:szCs w:val="30"/>
        </w:rPr>
        <w:lastRenderedPageBreak/>
        <w:t>复试名单，在招生单位规定时间内，向申请者发出复试或不予接收复试的通知。</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(四)招生单位对推免生申请者进行复试。经复试后确定拟录取名单，并公示7天以上，无异议的由招生单位通知该考生。</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招生单位应制订对推免生申请者的复试办法，规范程序和复试内容。</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第十九条　具有推免生资格的考生被录取后仍须参加全国硕士研究生招生考试网上报名，并按规定及时到指定报考点予以现场确认。</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第二十条　超过教育部规定时限接收推免生的无效。</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没有《推免生登记表》的申请者不得受理其申请。</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未经复试的申请者不得录取。</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入学前未取得学士学位或本科毕业证书，或受到处分的，取消录取资格。</w:t>
      </w:r>
    </w:p>
    <w:p w:rsidR="007440B9" w:rsidRPr="00DD4350" w:rsidRDefault="007440B9" w:rsidP="007440B9">
      <w:pPr>
        <w:spacing w:line="560" w:lineRule="exact"/>
        <w:ind w:firstLine="600"/>
        <w:jc w:val="center"/>
        <w:rPr>
          <w:rFonts w:ascii="仿宋" w:eastAsia="仿宋" w:hAnsi="仿宋" w:cs="仿宋"/>
          <w:color w:val="000000" w:themeColor="text1"/>
          <w:spacing w:val="-4"/>
          <w:sz w:val="30"/>
          <w:szCs w:val="30"/>
        </w:rPr>
      </w:pPr>
      <w:r w:rsidRPr="00DD4350">
        <w:rPr>
          <w:rFonts w:ascii="仿宋" w:eastAsia="仿宋" w:hAnsi="仿宋" w:cs="仿宋" w:hint="eastAsia"/>
          <w:b/>
          <w:bCs/>
          <w:color w:val="000000" w:themeColor="text1"/>
          <w:spacing w:val="-4"/>
          <w:sz w:val="30"/>
          <w:szCs w:val="30"/>
        </w:rPr>
        <w:t>第四章　管理与监督</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第二十一条　推荐及接收单位应加强管理，完善监督制度。涉及推免生工作的原则、方法、程序和结果等重要事项都应认真研究，集体决策。</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第二十二条　推荐及接收单位应将推免生政策规定、有关推免生资格、招收推免生名额、录取信息、考生咨询及申诉渠道等进行公开。</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第二十三条　高等学校应当将推免生工作中学生的申诉，纳入校内申诉渠道。</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第二十四条　有关主管部门应当加强对高等学校推免生工作</w:t>
      </w:r>
      <w:r w:rsidRPr="00DD4350">
        <w:rPr>
          <w:rFonts w:ascii="仿宋" w:eastAsia="仿宋" w:hAnsi="仿宋" w:cs="仿宋" w:hint="eastAsia"/>
          <w:color w:val="000000" w:themeColor="text1"/>
          <w:spacing w:val="-4"/>
          <w:sz w:val="30"/>
          <w:szCs w:val="30"/>
        </w:rPr>
        <w:lastRenderedPageBreak/>
        <w:t>的管理与监督。</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第二十五条　对在申请推免生过程中弄虚作假的学生，一经发现，即取消推免生资格，对已录取者取消录取资格和学籍，由推荐单位按学生管理规定进行相应处理。</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第二十六条　推荐及接收单位未按本办法实施的，由有关主管部门给予通报批评、减少推免生名额处理;情节严重者，给予停止该单位进行推免生工作的处理，并对直接主管人员和直接责任人员追究责任。违反《教育法》、《高等教育法》、《中华人民共和国学位条例》等以及其他法律法规的，依法严肃处理。</w:t>
      </w:r>
    </w:p>
    <w:p w:rsidR="007440B9" w:rsidRPr="00DD4350" w:rsidRDefault="007440B9" w:rsidP="007440B9">
      <w:pPr>
        <w:spacing w:line="560" w:lineRule="exact"/>
        <w:ind w:firstLine="600"/>
        <w:rPr>
          <w:rFonts w:ascii="仿宋" w:eastAsia="仿宋" w:hAnsi="仿宋" w:cs="仿宋"/>
          <w:color w:val="000000" w:themeColor="text1"/>
          <w:spacing w:val="-4"/>
          <w:sz w:val="30"/>
          <w:szCs w:val="30"/>
        </w:rPr>
      </w:pPr>
      <w:r w:rsidRPr="00DD4350">
        <w:rPr>
          <w:rFonts w:ascii="仿宋" w:eastAsia="仿宋" w:hAnsi="仿宋" w:cs="仿宋" w:hint="eastAsia"/>
          <w:color w:val="000000" w:themeColor="text1"/>
          <w:spacing w:val="-4"/>
          <w:sz w:val="30"/>
          <w:szCs w:val="30"/>
        </w:rPr>
        <w:t>第二十七条　本办法自公布之日起试行。此前教育部印发的有关推荐和招收免试攻读硕士学位研究生的文件，与本办法不一致的，以本办法为准。</w:t>
      </w:r>
    </w:p>
    <w:sectPr w:rsidR="007440B9" w:rsidRPr="00DD4350" w:rsidSect="007440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DD4" w:rsidRDefault="00EA7DD4" w:rsidP="007440B9">
      <w:r>
        <w:separator/>
      </w:r>
    </w:p>
  </w:endnote>
  <w:endnote w:type="continuationSeparator" w:id="0">
    <w:p w:rsidR="00EA7DD4" w:rsidRDefault="00EA7DD4" w:rsidP="0074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434"/>
      <w:docPartObj>
        <w:docPartGallery w:val="Page Numbers (Bottom of Page)"/>
        <w:docPartUnique/>
      </w:docPartObj>
    </w:sdtPr>
    <w:sdtEndPr/>
    <w:sdtContent>
      <w:p w:rsidR="007440B9" w:rsidRDefault="005758A1">
        <w:pPr>
          <w:pStyle w:val="a9"/>
          <w:jc w:val="center"/>
        </w:pPr>
        <w:r>
          <w:fldChar w:fldCharType="begin"/>
        </w:r>
        <w:r>
          <w:instrText xml:space="preserve"> PAGE   \* MERGEFORMAT </w:instrText>
        </w:r>
        <w:r>
          <w:fldChar w:fldCharType="separate"/>
        </w:r>
        <w:r w:rsidRPr="005758A1">
          <w:rPr>
            <w:noProof/>
            <w:lang w:val="zh-CN"/>
          </w:rPr>
          <w:t>9</w:t>
        </w:r>
        <w:r>
          <w:rPr>
            <w:noProof/>
            <w:lang w:val="zh-CN"/>
          </w:rPr>
          <w:fldChar w:fldCharType="end"/>
        </w:r>
      </w:p>
    </w:sdtContent>
  </w:sdt>
  <w:p w:rsidR="007440B9" w:rsidRDefault="007440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DD4" w:rsidRDefault="00EA7DD4" w:rsidP="007440B9">
      <w:r>
        <w:separator/>
      </w:r>
    </w:p>
  </w:footnote>
  <w:footnote w:type="continuationSeparator" w:id="0">
    <w:p w:rsidR="00EA7DD4" w:rsidRDefault="00EA7DD4" w:rsidP="00744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B9"/>
    <w:rsid w:val="004E441B"/>
    <w:rsid w:val="00507F47"/>
    <w:rsid w:val="005758A1"/>
    <w:rsid w:val="007440B9"/>
    <w:rsid w:val="00D95D51"/>
    <w:rsid w:val="00DD4350"/>
    <w:rsid w:val="00EA7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8C22C-6607-4E8F-AF1F-1C52E40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440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0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40B9"/>
    <w:rPr>
      <w:b/>
      <w:bCs/>
    </w:rPr>
  </w:style>
  <w:style w:type="character" w:customStyle="1" w:styleId="20">
    <w:name w:val="标题 2 字符"/>
    <w:basedOn w:val="a0"/>
    <w:link w:val="2"/>
    <w:uiPriority w:val="9"/>
    <w:rsid w:val="007440B9"/>
    <w:rPr>
      <w:rFonts w:ascii="宋体" w:eastAsia="宋体" w:hAnsi="宋体" w:cs="宋体"/>
      <w:b/>
      <w:bCs/>
      <w:kern w:val="0"/>
      <w:sz w:val="36"/>
      <w:szCs w:val="36"/>
    </w:rPr>
  </w:style>
  <w:style w:type="paragraph" w:styleId="a5">
    <w:name w:val="Date"/>
    <w:basedOn w:val="a"/>
    <w:next w:val="a"/>
    <w:link w:val="a6"/>
    <w:uiPriority w:val="99"/>
    <w:semiHidden/>
    <w:unhideWhenUsed/>
    <w:rsid w:val="007440B9"/>
    <w:pPr>
      <w:ind w:leftChars="2500" w:left="100"/>
    </w:pPr>
  </w:style>
  <w:style w:type="character" w:customStyle="1" w:styleId="a6">
    <w:name w:val="日期 字符"/>
    <w:basedOn w:val="a0"/>
    <w:link w:val="a5"/>
    <w:uiPriority w:val="99"/>
    <w:semiHidden/>
    <w:rsid w:val="007440B9"/>
  </w:style>
  <w:style w:type="paragraph" w:styleId="a7">
    <w:name w:val="header"/>
    <w:basedOn w:val="a"/>
    <w:link w:val="a8"/>
    <w:uiPriority w:val="99"/>
    <w:unhideWhenUsed/>
    <w:rsid w:val="007440B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440B9"/>
    <w:rPr>
      <w:sz w:val="18"/>
      <w:szCs w:val="18"/>
    </w:rPr>
  </w:style>
  <w:style w:type="paragraph" w:styleId="a9">
    <w:name w:val="footer"/>
    <w:basedOn w:val="a"/>
    <w:link w:val="aa"/>
    <w:uiPriority w:val="99"/>
    <w:unhideWhenUsed/>
    <w:rsid w:val="007440B9"/>
    <w:pPr>
      <w:tabs>
        <w:tab w:val="center" w:pos="4153"/>
        <w:tab w:val="right" w:pos="8306"/>
      </w:tabs>
      <w:snapToGrid w:val="0"/>
      <w:jc w:val="left"/>
    </w:pPr>
    <w:rPr>
      <w:sz w:val="18"/>
      <w:szCs w:val="18"/>
    </w:rPr>
  </w:style>
  <w:style w:type="character" w:customStyle="1" w:styleId="aa">
    <w:name w:val="页脚 字符"/>
    <w:basedOn w:val="a0"/>
    <w:link w:val="a9"/>
    <w:uiPriority w:val="99"/>
    <w:rsid w:val="007440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8987">
      <w:bodyDiv w:val="1"/>
      <w:marLeft w:val="0"/>
      <w:marRight w:val="0"/>
      <w:marTop w:val="0"/>
      <w:marBottom w:val="0"/>
      <w:divBdr>
        <w:top w:val="none" w:sz="0" w:space="0" w:color="auto"/>
        <w:left w:val="none" w:sz="0" w:space="0" w:color="auto"/>
        <w:bottom w:val="none" w:sz="0" w:space="0" w:color="auto"/>
        <w:right w:val="none" w:sz="0" w:space="0" w:color="auto"/>
      </w:divBdr>
    </w:div>
    <w:div w:id="2035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njautw002</cp:lastModifiedBy>
  <cp:revision>2</cp:revision>
  <dcterms:created xsi:type="dcterms:W3CDTF">2021-04-19T00:16:00Z</dcterms:created>
  <dcterms:modified xsi:type="dcterms:W3CDTF">2021-04-19T00:16:00Z</dcterms:modified>
</cp:coreProperties>
</file>