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80" w:lineRule="exact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附件2：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7"/>
        <w:gridCol w:w="5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52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南京农业大学2023年青年助力乡村振兴直播大赛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推广产品清单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“宁香粳9号”锌硒米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玫瑰白菜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麻江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鲜榨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蓝莓汁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南农菊花口红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黄教授烧鸡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金丝皇菊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麻江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红蒜头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麻江蜡染工艺品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麻江蓝莓蜂蜜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大闸蟹“金农1号”</w:t>
            </w:r>
          </w:p>
        </w:tc>
      </w:tr>
    </w:tbl>
    <w:p>
      <w:pPr>
        <w:spacing w:line="340" w:lineRule="exact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24"/>
          <w:szCs w:val="24"/>
          <w:vertAlign w:val="baseline"/>
          <w:lang w:val="en-US" w:eastAsia="zh-CN"/>
        </w:rPr>
        <w:t>（包括但不限于以上产品）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YTc4MDUxNmI5NDRkN2E0MTUyN2RhMjVjN2JlNzAifQ=="/>
  </w:docVars>
  <w:rsids>
    <w:rsidRoot w:val="133A29DC"/>
    <w:rsid w:val="086970A3"/>
    <w:rsid w:val="133A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2023-10-19T13:24:00Z</dcterms:created>
  <dc:creator>VOLCANO</dc:creator>
  <cp:lastModifiedBy>VOLCANO</cp:lastModifiedBy>
  <dcterms:modified xsi:type="dcterms:W3CDTF">2023-10-19T13:27:53Z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83F3CCD7AF3640DEBDA8D67BA920E7E5_11</vt:lpwstr>
  </property>
</Properties>
</file>