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5EE43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06BF5EC">
      <w:pPr>
        <w:spacing w:after="312" w:afterLines="100"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南京农业大学2025年周末文化广场系列活动安排</w:t>
      </w:r>
    </w:p>
    <w:tbl>
      <w:tblPr>
        <w:tblStyle w:val="4"/>
        <w:tblW w:w="91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797"/>
        <w:gridCol w:w="1046"/>
        <w:gridCol w:w="2759"/>
        <w:gridCol w:w="1953"/>
        <w:gridCol w:w="669"/>
        <w:gridCol w:w="729"/>
        <w:gridCol w:w="698"/>
      </w:tblGrid>
      <w:tr w14:paraId="78648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93342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3A1AD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月度主题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5BEEE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周主题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D2F02">
            <w:pPr>
              <w:spacing w:line="280" w:lineRule="exact"/>
              <w:jc w:val="center"/>
              <w:rPr>
                <w:rFonts w:hint="default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活动目的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B114D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活动计划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C80F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承办</w:t>
            </w:r>
          </w:p>
          <w:p w14:paraId="10E147DD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B423E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开展</w:t>
            </w:r>
          </w:p>
          <w:p w14:paraId="042E3482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校区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6148D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开展</w:t>
            </w:r>
          </w:p>
          <w:p w14:paraId="378C440F">
            <w:pPr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时间</w:t>
            </w:r>
          </w:p>
        </w:tc>
      </w:tr>
      <w:tr w14:paraId="5EBB0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70D7C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E63E9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就业技能提升月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D856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就业小白蜕变周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691CB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针对青年大学生对职场避坑技巧、五险一金用途、如何交税、如何用劳动法保护自己等方面经验的缺失，邀请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专家与青年分享交流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让青年直观掌握职场经验。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1B9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1.大咖谈就业专题分享活动及就业案例诊所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2.就业实境体验工坊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3.就业防诈科普展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6E4D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人文与社会发展学院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5809F">
            <w:pPr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4BA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3-4月</w:t>
            </w:r>
          </w:p>
        </w:tc>
      </w:tr>
      <w:tr w14:paraId="1FAAC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D7786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8C80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4A1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职场菁英逆袭周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EEAC6">
            <w:pPr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面对日益严峻的就业形势，拟邀请就业服务专家围绕就业创业扶持政策、大学生进企业项目政策及档案转接等方面进行解读，帮助同学们全面了解就业政策和流程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提升就业技能。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D5026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1.政策解码·职场起航——就业政策全解读沙龙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2.技能提升·破茧实战——求职技能训练营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3.学会说话·善于表达——职场话术培训讲座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4364A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农学院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30B9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滨江、卫岗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B02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3-4月</w:t>
            </w:r>
          </w:p>
        </w:tc>
      </w:tr>
      <w:tr w14:paraId="55AAA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7CF82"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  <w:t>3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B502C"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24F3"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斜杠青年突破周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BDD5">
            <w:pPr>
              <w:jc w:val="left"/>
              <w:rPr>
                <w:rFonts w:hint="default"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聚焦自媒体运营（含电商运营、设计软件使用、摄影摄像）等专业性较高的技能，邀请网络大V与青年面对面交流，邀请B站等社交平台与青年分享运营技巧，鼓励青年形成一技之长，提升青年的综合竞争力。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B35C">
            <w:pPr>
              <w:jc w:val="left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1.电商大咖面对面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2.青年创业集市：从选品到爆单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3.“SHOW秀南农”校园推介官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4.实用技能提升训练营（PS、PPT使用技能和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摄影、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视频剪辑等）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9107F"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经济管理学院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C279"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C2611">
            <w:pPr>
              <w:jc w:val="center"/>
              <w:rPr>
                <w:rFonts w:ascii="仿宋" w:hAnsi="仿宋" w:eastAsia="仿宋" w:cs="仿宋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3-4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月</w:t>
            </w:r>
          </w:p>
        </w:tc>
      </w:tr>
      <w:tr w14:paraId="1AD53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BCE79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0332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个人素养提升月</w:t>
            </w:r>
          </w:p>
          <w:p w14:paraId="44B3CB4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C3E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青年形象爆改周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EA4D8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围绕穿搭、化妆、护肤、发型等青年形象改善方面邀请行业专家开展专题分享沙龙，交流分享形象改造技巧；邀请青年师生参与校园爆改行动，通过VLOG形式呈现青年形象改造过程；邀请知名化妆品企业进校园开展产品试用等活动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8B75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品牌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进校园路演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2.青年美育沙龙（服饰穿搭、色彩美学等）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职业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形象设计大赛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A0051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信息管理学院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8D8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滨江、浦口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68D76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5-6月</w:t>
            </w:r>
          </w:p>
        </w:tc>
      </w:tr>
      <w:tr w14:paraId="2904E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3EF2"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97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4B7D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9B47B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口若悬河训练周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C6942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  <w:lang w:val="en-US" w:eastAsia="zh-CN"/>
              </w:rPr>
              <w:t>以一分钟即兴演讲比赛为契机，通过擂台赛、赛前培训辅导及逻辑能力训练等提升学生语言表达能力，助力学生在职场更好地表达观点、展示自己。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0A90">
            <w:pPr>
              <w:jc w:val="left"/>
              <w:rPr>
                <w:rFonts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1.公共演讲与表达</w:t>
            </w:r>
          </w:p>
          <w:p w14:paraId="723AFE86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2.一分钟演讲擂台赛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79E7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  <w:t>工学院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D5384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浦口、卫岗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A04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  <w:lang w:val="en-US" w:eastAsia="zh-CN"/>
              </w:rPr>
              <w:t>5-6</w:t>
            </w:r>
            <w:r>
              <w:rPr>
                <w:rFonts w:hint="eastAsia" w:ascii="仿宋" w:hAnsi="仿宋" w:eastAsia="仿宋" w:cs="仿宋"/>
                <w:sz w:val="20"/>
                <w:szCs w:val="20"/>
                <w:highlight w:val="none"/>
              </w:rPr>
              <w:t>月</w:t>
            </w:r>
          </w:p>
        </w:tc>
      </w:tr>
      <w:tr w14:paraId="707A02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92A5E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A12C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71C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AI技术赋能周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BBC7F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结合当下热门的deepseek,开展人工智能相关软件应用及场景开发等介绍和体验，助力青年学会用AI赋能学习、科研和生活。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41FF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1.AI创作校园情景剧场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2.AI科研助手模拟战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3.AI赋能生活体验营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2E06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生命科学学院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E0AD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卫岗、浦口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7203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5-6月</w:t>
            </w:r>
          </w:p>
        </w:tc>
      </w:tr>
      <w:tr w14:paraId="33147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51FE8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1CC0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健康生活养成月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2D6D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生活乐趣提升周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5690">
            <w:pPr>
              <w:jc w:val="left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通过形式多样，丰富多彩的文化活动，以学生喜闻乐见的形式提升学生的生活品味，提升眼界，培养学生健康的生活兴趣。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FECC6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1.生活收纳能手速成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2.文化集市（油画、书法、茶艺、非遗手工体验等）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3.咖啡小达人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4.戏剧观演漫谈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2444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人工智能学院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81FBC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滨江、卫岗、浦口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B037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9-10月</w:t>
            </w:r>
          </w:p>
        </w:tc>
      </w:tr>
      <w:tr w14:paraId="7C9A8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7347A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7CB8A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8A4A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脆皮青年拯救周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A2897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为传递科学养生，让健康长久为伴的理念，通过诸如盲人按摩体验、中医诊断体验、八段锦教学等体验实践以及中医健康讲座的知识科普，让同学们体验养生之道，缓解身体疲劳，提升身体素质。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F9014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1.“三走”嘉年华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2.中医健康讲堂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3.口腔护理知识讲座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4.运动技巧养成沙龙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6DE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动物科技学院、学生会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E20E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059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9-10月</w:t>
            </w:r>
          </w:p>
        </w:tc>
      </w:tr>
      <w:tr w14:paraId="772E2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CCC02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4BDF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F3A2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情绪疗愈调养周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F99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开展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心理健康相关活动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，启发学生深度思考，在“看他人故事”中促进“自我成长”，在对话交流中获得力量。助力师生形成“拒绝躺平、拒绝焦虑、悦纳自己”的生活态度，为师生生活减负。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57B41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1.“茗润心源”心理茶话会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2.“遇见自己”团体辅导会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CE02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园艺学院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6A53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3F6E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9-10月</w:t>
            </w:r>
          </w:p>
        </w:tc>
      </w:tr>
      <w:tr w14:paraId="76C21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06691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23322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幸福指数提升月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5BCA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植物杀手消灭周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6355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为了提高学生对一些常见的植物养护能力，邀请植物学专家等举办植物义诊与讲座培训，列举学生在植物养殖过程中容易出现的问题，进行原因分析与养护技巧介绍。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14D4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1.植物栽培繁殖分享会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2.植物贴画体验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3.绿植领养打卡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D724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植物保护学院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8C106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F8E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11-12月</w:t>
            </w:r>
          </w:p>
        </w:tc>
      </w:tr>
      <w:tr w14:paraId="797C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6BAB5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D98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C0B4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生活达人养成周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93D09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举行厨艺体验课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等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专题培训活动，邀请星级大厨进行培训指导，开展师生厨艺大赛，提升青年师生对必备生活技能的掌握程度，以理论传授+实践体验的形式，助力同学们成为生活达人。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AEB5D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1.蛋糕DIY体验活动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2.烹饪教学活动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3.师生厨艺大赛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34F9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食品科技学院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9AAE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334F3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11-12月</w:t>
            </w:r>
          </w:p>
        </w:tc>
      </w:tr>
      <w:tr w14:paraId="19E3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E9040"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3B85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654B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月光青年告别周</w:t>
            </w:r>
          </w:p>
        </w:tc>
        <w:tc>
          <w:tcPr>
            <w:tcW w:w="2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0ED3A">
            <w:pPr>
              <w:jc w:val="left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举办理财规划大赛，以比赛的形式引导了同学们树立正确的理财意识，提高同学们的理财规划能力；开展理财讲座，邀请金融领域的校友以及名人对理财、金融分析等方面进行分享，丰富同学们对于金融在现实中应用的认知，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培养学生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具备一定的金融意识，理性消费。</w:t>
            </w:r>
          </w:p>
        </w:tc>
        <w:tc>
          <w:tcPr>
            <w:tcW w:w="1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8EF23">
            <w:pPr>
              <w:jc w:val="lef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1.金融微讲堂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2.理财规划赛前辅导会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3.理财规划大赛决赛</w:t>
            </w:r>
          </w:p>
        </w:tc>
        <w:tc>
          <w:tcPr>
            <w:tcW w:w="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5DCB2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金融学院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8590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卫岗、滨江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E1C4">
            <w:pPr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11-12月</w:t>
            </w:r>
          </w:p>
        </w:tc>
      </w:tr>
    </w:tbl>
    <w:p w14:paraId="762450B8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F19A6DD"/>
    <w:p w14:paraId="2A422AD7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928" w:right="1531" w:bottom="170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D92E5-C1FE-4C83-A961-1CAF0D6E43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CA8E003-99F1-4483-8ED1-6CAF6660857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89EB537-4005-46BE-9039-C6823FFCFA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766B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14F90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914F90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5F61"/>
    <w:rsid w:val="00293A79"/>
    <w:rsid w:val="006A0D08"/>
    <w:rsid w:val="00B80B5A"/>
    <w:rsid w:val="015B6FFE"/>
    <w:rsid w:val="03A66253"/>
    <w:rsid w:val="06890227"/>
    <w:rsid w:val="0FB2088E"/>
    <w:rsid w:val="29FF23F0"/>
    <w:rsid w:val="353E7C15"/>
    <w:rsid w:val="5513321C"/>
    <w:rsid w:val="565A4A1D"/>
    <w:rsid w:val="59104977"/>
    <w:rsid w:val="5AE85F61"/>
    <w:rsid w:val="5FF6514F"/>
    <w:rsid w:val="60C10E60"/>
    <w:rsid w:val="61BB653D"/>
    <w:rsid w:val="62990517"/>
    <w:rsid w:val="6C4166B3"/>
    <w:rsid w:val="701F0781"/>
    <w:rsid w:val="745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41"/>
    <w:basedOn w:val="5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7">
    <w:name w:val="font31"/>
    <w:basedOn w:val="5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" w:hAnsi="仿宋" w:eastAsia="仿宋" w:cs="仿宋"/>
      <w:color w:val="1F4E78"/>
      <w:sz w:val="28"/>
      <w:szCs w:val="28"/>
      <w:u w:val="none"/>
    </w:rPr>
  </w:style>
  <w:style w:type="character" w:customStyle="1" w:styleId="9">
    <w:name w:val="font61"/>
    <w:basedOn w:val="5"/>
    <w:qFormat/>
    <w:uiPriority w:val="0"/>
    <w:rPr>
      <w:rFonts w:hint="eastAsia" w:ascii="仿宋" w:hAnsi="仿宋" w:eastAsia="仿宋" w:cs="仿宋"/>
      <w:b/>
      <w:bCs/>
      <w:color w:val="1F4E78"/>
      <w:sz w:val="28"/>
      <w:szCs w:val="28"/>
      <w:u w:val="non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2640</Words>
  <Characters>2806</Characters>
  <Lines>14</Lines>
  <Paragraphs>3</Paragraphs>
  <TotalTime>5</TotalTime>
  <ScaleCrop>false</ScaleCrop>
  <LinksUpToDate>false</LinksUpToDate>
  <CharactersWithSpaces>2806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2025-03-08T17:51:00Z</dcterms:created>
  <dc:creator>阿磊</dc:creator>
  <cp:lastModifiedBy>微信用户</cp:lastModifiedBy>
  <cp:lastPrinted>2025-03-14T05:50:00Z</cp:lastPrinted>
  <dcterms:modified xsi:type="dcterms:W3CDTF">2025-03-18T03:16:32Z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DA271451AC3A466C93C027F2B51F998B_13</vt:lpwstr>
  </property>
  <property fmtid="{D5CDD505-2E9C-101B-9397-08002B2CF9AE}" pid="4" name="KSOTemplateDocerSaveRecord">
    <vt:lpwstr>eyJoZGlkIjoiYTRhNTgzZjFhYjkwNzA4ZWYwMWNkYWJjZWViZjI2M2QiLCJ1c2VySWQiOiIxMjQyNTA3ODM3In0=</vt:lpwstr>
  </property>
</Properties>
</file>